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10</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206674</w:t>
      </w:r>
    </w:p>
    <w:p>
      <w:pPr>
        <w:numPr>
          <w:ilvl w:val="0"/>
          <w:numId w:val="0"/>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2 - 12</w:t>
      </w:r>
      <w:r>
        <w:rPr>
          <w:rFonts w:ascii="Arial" w:hAnsi="Arial" w:eastAsia="Batang" w:cs="Arial"/>
          <w:b/>
          <w:bCs/>
          <w:color w:val="000000"/>
          <w:sz w:val="24"/>
          <w:szCs w:val="24"/>
        </w:rPr>
        <w:t xml:space="preserve"> </w:t>
      </w:r>
      <w:r>
        <w:rPr>
          <w:rFonts w:hint="eastAsia" w:ascii="Arial" w:hAnsi="Arial" w:cs="Arial"/>
          <w:b/>
          <w:bCs/>
          <w:color w:val="000000"/>
          <w:sz w:val="24"/>
          <w:szCs w:val="24"/>
          <w:lang w:val="en-US" w:eastAsia="zh-CN"/>
        </w:rPr>
        <w:t>Nov</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CMCC, China Telecom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Coverage and Capacity Optimization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lang w:val="en-US" w:eastAsia="zh-CN"/>
        </w:rPr>
      </w:pPr>
      <w:r>
        <w:rPr>
          <w:rFonts w:hint="eastAsia"/>
          <w:lang w:val="en-US" w:eastAsia="zh-CN"/>
        </w:rPr>
        <w:t>In last meeting, Coverage and Capacity Optimization (CCO) in NR has been discussed, and some basic agreements were reached.</w:t>
      </w:r>
    </w:p>
    <w:p>
      <w:pPr>
        <w:widowControl w:val="0"/>
        <w:spacing w:after="0"/>
        <w:rPr>
          <w:rFonts w:ascii="Calibri" w:hAnsi="Calibri" w:cs="Calibri"/>
          <w:iCs/>
          <w:color w:val="00B050"/>
          <w:sz w:val="16"/>
          <w:szCs w:val="16"/>
        </w:rPr>
      </w:pPr>
      <w:r>
        <w:rPr>
          <w:rFonts w:ascii="Calibri" w:hAnsi="Calibri" w:cs="Calibri"/>
          <w:iCs/>
          <w:color w:val="00B050"/>
          <w:sz w:val="16"/>
          <w:szCs w:val="16"/>
        </w:rPr>
        <w:t>E-UTRAN CCO function should be considered as baseline for NG-RAN CCO solution for dynamic coverage changes with an index-based solution for coverage switching among deployment options</w:t>
      </w:r>
    </w:p>
    <w:p>
      <w:pPr>
        <w:widowControl w:val="0"/>
        <w:spacing w:after="0"/>
        <w:rPr>
          <w:rFonts w:ascii="Calibri" w:hAnsi="Calibri" w:cs="Calibri"/>
          <w:iCs/>
          <w:color w:val="00B050"/>
          <w:sz w:val="16"/>
          <w:szCs w:val="16"/>
        </w:rPr>
      </w:pPr>
      <w:r>
        <w:rPr>
          <w:rFonts w:ascii="Calibri" w:hAnsi="Calibri" w:cs="Calibri"/>
          <w:iCs/>
          <w:color w:val="00B050"/>
          <w:sz w:val="16"/>
          <w:szCs w:val="16"/>
        </w:rPr>
        <w:t>In NG-RAN scenario, a NG-RAN node may send to a neighbor NG-RAN node a coverage modification list which includes deployment related information concerning the serving cells. Whether to include SSB beam information for NR cell (on top of cell info) is FFS.</w:t>
      </w:r>
    </w:p>
    <w:p>
      <w:pPr>
        <w:widowControl w:val="0"/>
        <w:spacing w:after="0"/>
        <w:rPr>
          <w:rFonts w:ascii="Calibri" w:hAnsi="Calibri" w:cs="Calibri"/>
          <w:iCs/>
          <w:color w:val="00B050"/>
          <w:sz w:val="16"/>
          <w:szCs w:val="16"/>
        </w:rPr>
      </w:pPr>
      <w:r>
        <w:rPr>
          <w:rFonts w:ascii="Calibri" w:hAnsi="Calibri" w:cs="Calibri"/>
          <w:iCs/>
          <w:color w:val="00B050"/>
          <w:sz w:val="16"/>
          <w:szCs w:val="16"/>
        </w:rPr>
        <w:t>Exchange at least NG-RAN CGI, Cell Coverage State, Cell Deployment Status Indicator, Cell Replacing Info in NG-RAN NODE CONFIGURATION UPDATE message over Xn for coverage modification</w:t>
      </w:r>
    </w:p>
    <w:p>
      <w:pPr>
        <w:widowControl w:val="0"/>
        <w:spacing w:after="0"/>
        <w:rPr>
          <w:rFonts w:ascii="Calibri" w:hAnsi="Calibri" w:cs="Calibri"/>
          <w:iCs/>
          <w:color w:val="00B050"/>
          <w:sz w:val="16"/>
          <w:szCs w:val="16"/>
        </w:rPr>
      </w:pPr>
      <w:r>
        <w:rPr>
          <w:rFonts w:ascii="Calibri" w:hAnsi="Calibri" w:cs="Calibri"/>
          <w:iCs/>
          <w:color w:val="00B050"/>
          <w:sz w:val="16"/>
          <w:szCs w:val="16"/>
        </w:rPr>
        <w:t>DU signals to CU coverage related configuration information. Whether to include SSB beam information (on top of cell info) is FFS.</w:t>
      </w:r>
    </w:p>
    <w:p>
      <w:pPr>
        <w:widowControl w:val="0"/>
        <w:spacing w:after="0"/>
        <w:rPr>
          <w:rFonts w:ascii="Calibri" w:hAnsi="Calibri" w:cs="Calibri"/>
          <w:iCs/>
          <w:color w:val="00B050"/>
          <w:sz w:val="16"/>
          <w:szCs w:val="16"/>
        </w:rPr>
      </w:pPr>
      <w:r>
        <w:rPr>
          <w:rFonts w:ascii="Calibri" w:hAnsi="Calibri" w:cs="Calibri"/>
          <w:iCs/>
          <w:color w:val="00B050"/>
          <w:sz w:val="16"/>
          <w:szCs w:val="16"/>
        </w:rPr>
        <w:t>CSI-RS based beam coverage tuning is an optimization and is not covered as part of NR CCO for Rel-17</w:t>
      </w:r>
    </w:p>
    <w:p>
      <w:pPr>
        <w:widowControl w:val="0"/>
        <w:spacing w:after="0"/>
        <w:rPr>
          <w:rFonts w:ascii="Calibri" w:hAnsi="Calibri" w:cs="Calibri"/>
          <w:i/>
          <w:color w:val="FF0000"/>
          <w:sz w:val="16"/>
          <w:szCs w:val="16"/>
        </w:rPr>
      </w:pPr>
      <w:r>
        <w:rPr>
          <w:rFonts w:ascii="Calibri" w:hAnsi="Calibri" w:cs="Calibri"/>
          <w:i/>
          <w:color w:val="FF0000"/>
          <w:sz w:val="16"/>
          <w:szCs w:val="16"/>
        </w:rPr>
        <w:t>Open issues:</w:t>
      </w:r>
    </w:p>
    <w:p>
      <w:pPr>
        <w:widowControl w:val="0"/>
        <w:spacing w:after="0"/>
        <w:rPr>
          <w:rFonts w:ascii="Calibri" w:hAnsi="Calibri" w:cs="Calibri"/>
          <w:i/>
          <w:color w:val="FF0000"/>
          <w:sz w:val="16"/>
          <w:szCs w:val="16"/>
        </w:rPr>
      </w:pPr>
      <w:r>
        <w:rPr>
          <w:rFonts w:ascii="Calibri" w:hAnsi="Calibri" w:cs="Calibri"/>
          <w:i/>
          <w:color w:val="FF0000"/>
          <w:sz w:val="16"/>
          <w:szCs w:val="16"/>
        </w:rPr>
        <w:t xml:space="preserve">FFS (on impact/usefulness) whether to support SSB beam coverage optimizations in NR CCO for beam coverage switching, SSB beam shaping/splitting/merging scenarios </w:t>
      </w:r>
    </w:p>
    <w:p>
      <w:pPr>
        <w:widowControl w:val="0"/>
        <w:spacing w:after="0"/>
        <w:rPr>
          <w:rFonts w:ascii="Calibri" w:hAnsi="Calibri" w:cs="Calibri"/>
          <w:i/>
          <w:color w:val="FF0000"/>
          <w:sz w:val="16"/>
          <w:szCs w:val="16"/>
        </w:rPr>
      </w:pPr>
      <w:r>
        <w:rPr>
          <w:rFonts w:ascii="Calibri" w:hAnsi="Calibri" w:cs="Calibri"/>
          <w:i/>
          <w:color w:val="FF0000"/>
          <w:sz w:val="16"/>
          <w:szCs w:val="16"/>
        </w:rPr>
        <w:t>FFS whether CCO Assistance Information is needed over F1AP for CU-CP to indicate gNB-DU with the type of CCO issue detected</w:t>
      </w:r>
    </w:p>
    <w:p>
      <w:pPr>
        <w:widowControl w:val="0"/>
        <w:spacing w:after="0"/>
        <w:ind w:left="144" w:hanging="144"/>
        <w:rPr>
          <w:rFonts w:cs="Calibri"/>
          <w:b/>
          <w:bCs/>
          <w:color w:val="00B050"/>
          <w:sz w:val="18"/>
          <w:szCs w:val="18"/>
        </w:rPr>
      </w:pPr>
      <w:r>
        <w:rPr>
          <w:rFonts w:ascii="Calibri" w:hAnsi="Calibri" w:cs="Calibri"/>
          <w:i/>
          <w:color w:val="FF0000"/>
          <w:sz w:val="16"/>
          <w:szCs w:val="16"/>
        </w:rPr>
        <w:t>FFS whether EN-DC CCO Support over X2 is needed and should be deprioritized w.r.t CCO support in NR SA scenarios</w:t>
      </w:r>
    </w:p>
    <w:p>
      <w:pPr>
        <w:pStyle w:val="32"/>
        <w:bidi w:val="0"/>
        <w:rPr>
          <w:rFonts w:hint="default"/>
          <w:lang w:val="en-US" w:eastAsia="zh-CN"/>
        </w:rPr>
      </w:pPr>
      <w:r>
        <w:rPr>
          <w:rFonts w:hint="eastAsia"/>
          <w:sz w:val="20"/>
          <w:szCs w:val="20"/>
          <w:lang w:val="en-US" w:eastAsia="zh-CN"/>
        </w:rPr>
        <w:t>In addition to the agreements above, some issues need to be discussed further. In this  contribution, we will further discuss the remaining issues.</w:t>
      </w:r>
    </w:p>
    <w:p>
      <w:pPr>
        <w:pStyle w:val="2"/>
      </w:pPr>
      <w:r>
        <w:rPr>
          <w:rFonts w:hint="eastAsia"/>
          <w:lang w:val="en-US" w:eastAsia="zh-CN"/>
        </w:rPr>
        <w:t>Discussion</w:t>
      </w:r>
    </w:p>
    <w:p>
      <w:pPr>
        <w:rPr>
          <w:rFonts w:hint="eastAsia"/>
          <w:sz w:val="20"/>
          <w:szCs w:val="20"/>
          <w:lang w:val="en-US" w:eastAsia="zh-CN"/>
        </w:rPr>
      </w:pPr>
      <w:bookmarkStart w:id="3" w:name="_Toc14821262"/>
      <w:bookmarkStart w:id="4" w:name="OLE_LINK2"/>
      <w:bookmarkStart w:id="5" w:name="OLE_LINK3"/>
      <w:bookmarkStart w:id="6" w:name="OLE_LINK4"/>
      <w:bookmarkStart w:id="7" w:name="OLE_LINK6"/>
      <w:r>
        <w:rPr>
          <w:rFonts w:hint="eastAsia"/>
          <w:sz w:val="20"/>
          <w:szCs w:val="20"/>
          <w:lang w:val="en-US" w:eastAsia="zh-CN"/>
        </w:rPr>
        <w:t>In last meeting, it was agreed that the E-UTRAN CCO function should be reused for NG-RAN CCO solution. As the beam is the new characteristic in NR, the beam level coverage configuration for CCO should be introduced on top of the cell level coverage configuration for CCO.</w:t>
      </w:r>
    </w:p>
    <w:p>
      <w:pPr>
        <w:rPr>
          <w:rFonts w:hint="eastAsia"/>
          <w:sz w:val="20"/>
          <w:szCs w:val="20"/>
          <w:lang w:val="en-US" w:eastAsia="zh-CN"/>
        </w:rPr>
      </w:pPr>
      <w:r>
        <w:rPr>
          <w:rFonts w:hint="eastAsia"/>
          <w:b/>
          <w:bCs/>
          <w:u w:val="none"/>
          <w:lang w:val="en-US" w:eastAsia="zh-CN"/>
        </w:rPr>
        <w:t>Proposal 1: The beam level coverage configuration for CCO should be introduced in NR.</w:t>
      </w:r>
    </w:p>
    <w:p>
      <w:pPr>
        <w:rPr>
          <w:rFonts w:hint="default"/>
          <w:sz w:val="20"/>
          <w:szCs w:val="21"/>
          <w:highlight w:val="none"/>
          <w:lang w:val="en-US" w:eastAsia="zh-CN"/>
        </w:rPr>
      </w:pPr>
      <w:r>
        <w:rPr>
          <w:rFonts w:hint="eastAsia"/>
          <w:sz w:val="20"/>
          <w:szCs w:val="21"/>
          <w:highlight w:val="none"/>
          <w:lang w:val="en-US" w:eastAsia="zh-CN"/>
        </w:rPr>
        <w:t>For F1 interface, the gNB-DU has enough capability to obtain the status of serving cells and serving beams, and the gNB-DU can be aware of the coverage and capacity issues within the gNB and adjust the settings its cells or beams based on the cell and beam level coverage configuration for CCO from gNB-CU. Therefore, there is no need to introduce the Assistance information for CCO over F1.</w:t>
      </w:r>
    </w:p>
    <w:p>
      <w:pPr>
        <w:rPr>
          <w:rFonts w:hint="default"/>
          <w:sz w:val="20"/>
          <w:szCs w:val="21"/>
          <w:highlight w:val="none"/>
          <w:lang w:val="en-US" w:eastAsia="zh-CN"/>
        </w:rPr>
      </w:pPr>
      <w:r>
        <w:rPr>
          <w:rFonts w:hint="eastAsia"/>
          <w:b/>
          <w:bCs/>
          <w:u w:val="none"/>
          <w:lang w:val="en-US" w:eastAsia="zh-CN"/>
        </w:rPr>
        <w:t>Proposal 2: There is no need to introduce the Assistance Information for CCO over F1.</w:t>
      </w:r>
    </w:p>
    <w:p>
      <w:pPr>
        <w:rPr>
          <w:rFonts w:hint="eastAsia"/>
          <w:sz w:val="20"/>
          <w:szCs w:val="21"/>
          <w:highlight w:val="none"/>
          <w:lang w:val="en-US" w:eastAsia="zh-CN"/>
        </w:rPr>
      </w:pPr>
      <w:r>
        <w:rPr>
          <w:rFonts w:hint="eastAsia"/>
          <w:sz w:val="20"/>
          <w:szCs w:val="21"/>
          <w:highlight w:val="none"/>
          <w:lang w:val="en-US" w:eastAsia="zh-CN"/>
        </w:rPr>
        <w:t xml:space="preserve">As it is the beginning of R-17, the CCO for SA case should be clarified at the first priority. With some further elementary progress, the CCO for MR-DC could be considered later. </w:t>
      </w:r>
    </w:p>
    <w:p>
      <w:pPr>
        <w:rPr>
          <w:rFonts w:hint="default"/>
          <w:b/>
          <w:bCs/>
          <w:u w:val="none"/>
          <w:lang w:val="en-US" w:eastAsia="zh-CN"/>
        </w:rPr>
      </w:pPr>
      <w:r>
        <w:rPr>
          <w:rFonts w:hint="eastAsia"/>
          <w:b/>
          <w:bCs/>
          <w:u w:val="none"/>
          <w:lang w:val="en-US" w:eastAsia="zh-CN"/>
        </w:rPr>
        <w:t>Observation: The CCO over EN-DC X2 should be de-prioritized.</w:t>
      </w:r>
    </w:p>
    <w:bookmarkEnd w:id="3"/>
    <w:bookmarkEnd w:id="4"/>
    <w:p>
      <w:pPr>
        <w:rPr>
          <w:rFonts w:hint="default"/>
          <w:sz w:val="20"/>
          <w:szCs w:val="21"/>
          <w:highlight w:val="none"/>
          <w:lang w:val="en-US" w:eastAsia="zh-CN"/>
        </w:rPr>
      </w:pPr>
      <w:r>
        <w:rPr>
          <w:rFonts w:hint="eastAsia"/>
          <w:sz w:val="20"/>
          <w:szCs w:val="21"/>
          <w:highlight w:val="none"/>
          <w:lang w:val="en-US" w:eastAsia="zh-CN"/>
        </w:rPr>
        <w:t>As discussed in [2], the cell shaping in LTE could help to solve the coverage hole between the eNBs, and the problem of coverage hole between the gNBs in NR could be solved by the cell shaping and beam shaping. However, in LTE, the cell shaping has no impact on the X2 interface and could be achieved by implementation. Similarly, whether the cell shaping and beam shaping could be achieved by implementation still needs further consideration.</w:t>
      </w:r>
    </w:p>
    <w:p>
      <w:pPr>
        <w:rPr>
          <w:rFonts w:hint="default"/>
          <w:b/>
          <w:bCs/>
          <w:u w:val="none"/>
          <w:lang w:val="en-US" w:eastAsia="zh-CN"/>
        </w:rPr>
      </w:pPr>
      <w:r>
        <w:rPr>
          <w:rFonts w:hint="eastAsia"/>
          <w:b/>
          <w:bCs/>
          <w:u w:val="none"/>
          <w:lang w:val="en-US" w:eastAsia="zh-CN"/>
        </w:rPr>
        <w:t>Proposal 3: The cell shaping and beam shaping could be considered in NR, but whether this function will impact on the interfaces should be discussed.</w:t>
      </w:r>
    </w:p>
    <w:bookmarkEnd w:id="5"/>
    <w:bookmarkEnd w:id="6"/>
    <w:bookmarkEnd w:id="7"/>
    <w:p>
      <w:pPr>
        <w:pStyle w:val="2"/>
        <w:rPr>
          <w:lang w:val="en-US"/>
        </w:rPr>
      </w:pPr>
      <w:r>
        <w:rPr>
          <w:rFonts w:hint="eastAsia" w:eastAsia="宋体"/>
          <w:lang w:val="en-US" w:eastAsia="zh-CN"/>
        </w:rPr>
        <w:t>Conclusion</w:t>
      </w:r>
    </w:p>
    <w:p>
      <w:pPr>
        <w:rPr>
          <w:rFonts w:hint="eastAsia"/>
          <w:b/>
          <w:bCs/>
          <w:u w:val="none"/>
          <w:lang w:val="en-US" w:eastAsia="zh-CN"/>
        </w:rPr>
      </w:pPr>
      <w:r>
        <w:rPr>
          <w:rFonts w:hint="eastAsia"/>
          <w:b/>
          <w:bCs/>
          <w:u w:val="none"/>
          <w:lang w:val="en-US" w:eastAsia="zh-CN"/>
        </w:rPr>
        <w:t>Observation: The CCO over EN-DC X2 should be de-prioritized.</w:t>
      </w:r>
    </w:p>
    <w:p>
      <w:pPr>
        <w:rPr>
          <w:rFonts w:hint="eastAsia"/>
          <w:b/>
          <w:bCs/>
          <w:u w:val="none"/>
          <w:lang w:val="en-US" w:eastAsia="zh-CN"/>
        </w:rPr>
      </w:pPr>
      <w:r>
        <w:rPr>
          <w:rFonts w:hint="eastAsia"/>
          <w:b/>
          <w:bCs/>
          <w:u w:val="none"/>
          <w:lang w:val="en-US" w:eastAsia="zh-CN"/>
        </w:rPr>
        <w:t>Proposal 1: The beam level coverage configuration for CCO should be introduced in NR.</w:t>
      </w:r>
    </w:p>
    <w:p>
      <w:pPr>
        <w:rPr>
          <w:rFonts w:hint="default"/>
          <w:b/>
          <w:bCs/>
          <w:u w:val="none"/>
          <w:lang w:val="en-US" w:eastAsia="zh-CN"/>
        </w:rPr>
      </w:pPr>
      <w:r>
        <w:rPr>
          <w:rFonts w:hint="eastAsia"/>
          <w:b/>
          <w:bCs/>
          <w:u w:val="none"/>
          <w:lang w:val="en-US" w:eastAsia="zh-CN"/>
        </w:rPr>
        <w:t>Proposal 2: There is no need to introduce the Assistance Information for CCO over F1.</w:t>
      </w:r>
    </w:p>
    <w:p>
      <w:pPr>
        <w:rPr>
          <w:rFonts w:hint="eastAsia"/>
          <w:b/>
          <w:bCs/>
          <w:u w:val="none"/>
          <w:lang w:val="en-US" w:eastAsia="zh-CN"/>
        </w:rPr>
      </w:pPr>
      <w:r>
        <w:rPr>
          <w:rFonts w:hint="eastAsia"/>
          <w:b/>
          <w:bCs/>
          <w:u w:val="none"/>
          <w:lang w:val="en-US" w:eastAsia="zh-CN"/>
        </w:rPr>
        <w:t>Proposal 3: The cell shaping and beam shaping could be considered in NR, but how the detail should be discussed.</w:t>
      </w:r>
    </w:p>
    <w:p>
      <w:pPr>
        <w:rPr>
          <w:rFonts w:hint="default"/>
          <w:b/>
          <w:bCs/>
          <w:u w:val="none"/>
          <w:lang w:val="en-US" w:eastAsia="zh-CN"/>
        </w:rPr>
      </w:pPr>
      <w:r>
        <w:rPr>
          <w:rFonts w:hint="eastAsia"/>
          <w:b/>
          <w:bCs/>
          <w:u w:val="none"/>
          <w:lang w:val="en-US" w:eastAsia="zh-CN"/>
        </w:rPr>
        <w:t xml:space="preserve">The corresponding </w:t>
      </w:r>
      <w:r>
        <w:rPr>
          <w:rFonts w:hint="eastAsia"/>
          <w:b/>
          <w:bCs/>
          <w:lang w:val="en-US" w:eastAsia="zh-CN"/>
        </w:rPr>
        <w:t>TP for BL CR</w:t>
      </w:r>
      <w:r>
        <w:rPr>
          <w:rFonts w:hint="eastAsia"/>
          <w:b/>
          <w:bCs/>
          <w:u w:val="none"/>
          <w:lang w:val="en-US" w:eastAsia="zh-CN"/>
        </w:rPr>
        <w:t xml:space="preserve"> 38.300 is provided in [3].</w:t>
      </w:r>
    </w:p>
    <w:p>
      <w:pPr>
        <w:pStyle w:val="2"/>
        <w:rPr>
          <w:lang w:val="en-US"/>
        </w:rPr>
      </w:pPr>
      <w:r>
        <w:rPr>
          <w:rFonts w:hint="eastAsia"/>
          <w:lang w:val="en-US" w:eastAsia="zh-CN"/>
        </w:rPr>
        <w:t xml:space="preserve"> </w:t>
      </w:r>
      <w:r>
        <w:rPr>
          <w:lang w:val="en-US"/>
        </w:rPr>
        <w:t>References</w:t>
      </w:r>
      <w:bookmarkStart w:id="10" w:name="_GoBack"/>
    </w:p>
    <w:p>
      <w:pPr>
        <w:numPr>
          <w:ilvl w:val="0"/>
          <w:numId w:val="11"/>
        </w:numPr>
        <w:rPr>
          <w:rFonts w:hint="eastAsia"/>
          <w:lang w:val="en-US" w:eastAsia="zh-CN"/>
        </w:rPr>
      </w:pPr>
      <w:bookmarkStart w:id="8" w:name="OLE_LINK1"/>
      <w:r>
        <w:rPr>
          <w:rFonts w:hint="eastAsia"/>
          <w:lang w:val="en-US" w:eastAsia="zh-CN"/>
        </w:rPr>
        <w:t>3GPP TR 37.816 v16.0.0</w:t>
      </w:r>
    </w:p>
    <w:bookmarkEnd w:id="10"/>
    <w:p>
      <w:pPr>
        <w:numPr>
          <w:ilvl w:val="0"/>
          <w:numId w:val="11"/>
        </w:numPr>
        <w:rPr>
          <w:rFonts w:hint="eastAsia"/>
          <w:lang w:val="en-US" w:eastAsia="zh-CN"/>
        </w:rPr>
      </w:pPr>
      <w:bookmarkStart w:id="9" w:name="_Hlk46394125"/>
      <w:r>
        <w:rPr>
          <w:rFonts w:hint="eastAsia"/>
          <w:lang w:val="en-US" w:eastAsia="zh-CN"/>
        </w:rPr>
        <w:t xml:space="preserve">R3-205015  </w:t>
      </w:r>
      <w:r>
        <w:rPr>
          <w:lang w:val="en-US"/>
        </w:rPr>
        <w:t xml:space="preserve">NR CCO – </w:t>
      </w:r>
      <w:bookmarkEnd w:id="9"/>
      <w:r>
        <w:rPr>
          <w:lang w:val="en-US"/>
        </w:rPr>
        <w:t>Use cases and tools</w:t>
      </w:r>
      <w:r>
        <w:rPr>
          <w:rFonts w:hint="eastAsia"/>
          <w:lang w:val="en-US" w:eastAsia="zh-CN"/>
        </w:rPr>
        <w:t xml:space="preserve">  Ericsson</w:t>
      </w:r>
    </w:p>
    <w:p>
      <w:pPr>
        <w:numPr>
          <w:ilvl w:val="0"/>
          <w:numId w:val="11"/>
        </w:numPr>
        <w:rPr>
          <w:rFonts w:hint="eastAsia"/>
          <w:iCs/>
          <w:lang w:val="en-US" w:eastAsia="zh-CN"/>
        </w:rPr>
      </w:pPr>
      <w:r>
        <w:rPr>
          <w:rFonts w:hint="eastAsia"/>
          <w:lang w:val="en-US" w:eastAsia="zh-CN"/>
        </w:rPr>
        <w:t>R3-206676  TP for BL CR 38.300 on CCO  ZTE</w:t>
      </w:r>
      <w:bookmarkEnd w:id="8"/>
      <w:r>
        <w:rPr>
          <w:rFonts w:hint="eastAsia"/>
          <w:lang w:val="en-US" w:eastAsia="zh-CN"/>
        </w:rPr>
        <w:t>, CMCC, China Telecom</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3E827EF"/>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6D1182"/>
    <w:rsid w:val="2E7528B1"/>
    <w:rsid w:val="2EC36F08"/>
    <w:rsid w:val="2EEE69D4"/>
    <w:rsid w:val="2F382857"/>
    <w:rsid w:val="2F550CAE"/>
    <w:rsid w:val="2FE62409"/>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872C29"/>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6F45EE"/>
    <w:rsid w:val="377266A8"/>
    <w:rsid w:val="377A73B2"/>
    <w:rsid w:val="37A022CD"/>
    <w:rsid w:val="37A317A3"/>
    <w:rsid w:val="37A903C2"/>
    <w:rsid w:val="37B76230"/>
    <w:rsid w:val="37C230C0"/>
    <w:rsid w:val="37D82C11"/>
    <w:rsid w:val="37EC5240"/>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A849A0"/>
    <w:rsid w:val="3BB9119D"/>
    <w:rsid w:val="3BC07508"/>
    <w:rsid w:val="3BE81889"/>
    <w:rsid w:val="3C2222A1"/>
    <w:rsid w:val="3C8A280E"/>
    <w:rsid w:val="3C97649D"/>
    <w:rsid w:val="3CFE691F"/>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AE26D4"/>
    <w:rsid w:val="49CD3F95"/>
    <w:rsid w:val="49FF5459"/>
    <w:rsid w:val="4A4E6EBE"/>
    <w:rsid w:val="4A6B6121"/>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728B2"/>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B87D76"/>
    <w:rsid w:val="5AC16934"/>
    <w:rsid w:val="5B1A502A"/>
    <w:rsid w:val="5B2828B1"/>
    <w:rsid w:val="5B8B7980"/>
    <w:rsid w:val="5B9132D9"/>
    <w:rsid w:val="5BA07233"/>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3133B8"/>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D70E25"/>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AF2C2B"/>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2020-10-23T06:24:27Z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